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5BED9"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7B278C74"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6"/>
        <w:gridCol w:w="1680"/>
        <w:gridCol w:w="1761"/>
        <w:gridCol w:w="3169"/>
      </w:tblGrid>
      <w:tr w:rsidR="007127E4" w14:paraId="4236A248" w14:textId="77777777" w:rsidTr="00A14DC9">
        <w:tc>
          <w:tcPr>
            <w:tcW w:w="1436" w:type="dxa"/>
          </w:tcPr>
          <w:p w14:paraId="374447A3" w14:textId="77777777" w:rsidR="007127E4" w:rsidRDefault="007127E4" w:rsidP="00B95431">
            <w:pPr>
              <w:rPr>
                <w:b/>
                <w:sz w:val="28"/>
                <w:szCs w:val="28"/>
              </w:rPr>
            </w:pPr>
            <w:r>
              <w:rPr>
                <w:rFonts w:hint="eastAsia"/>
                <w:b/>
                <w:sz w:val="28"/>
                <w:szCs w:val="28"/>
              </w:rPr>
              <w:t>课题名称</w:t>
            </w:r>
          </w:p>
        </w:tc>
        <w:tc>
          <w:tcPr>
            <w:tcW w:w="6610" w:type="dxa"/>
            <w:gridSpan w:val="3"/>
          </w:tcPr>
          <w:p w14:paraId="517CF7AE" w14:textId="03269F17" w:rsidR="007127E4" w:rsidRDefault="00D20612" w:rsidP="00E948D2">
            <w:pPr>
              <w:rPr>
                <w:b/>
                <w:sz w:val="28"/>
                <w:szCs w:val="28"/>
              </w:rPr>
            </w:pPr>
            <w:r>
              <w:rPr>
                <w:rFonts w:hint="eastAsia"/>
                <w:b/>
                <w:sz w:val="28"/>
                <w:szCs w:val="28"/>
              </w:rPr>
              <w:t>单层及少层二维薄膜材料的界面工程调控</w:t>
            </w:r>
          </w:p>
        </w:tc>
      </w:tr>
      <w:tr w:rsidR="007127E4" w14:paraId="0C72F566" w14:textId="77777777" w:rsidTr="00A14DC9">
        <w:tc>
          <w:tcPr>
            <w:tcW w:w="1436" w:type="dxa"/>
          </w:tcPr>
          <w:p w14:paraId="44FC765A" w14:textId="77777777" w:rsidR="007127E4" w:rsidRDefault="007127E4" w:rsidP="00B95431">
            <w:pPr>
              <w:rPr>
                <w:b/>
                <w:sz w:val="28"/>
                <w:szCs w:val="28"/>
              </w:rPr>
            </w:pPr>
            <w:r>
              <w:rPr>
                <w:rFonts w:hint="eastAsia"/>
                <w:b/>
                <w:sz w:val="28"/>
                <w:szCs w:val="28"/>
              </w:rPr>
              <w:t>课题</w:t>
            </w:r>
            <w:r>
              <w:rPr>
                <w:b/>
                <w:sz w:val="28"/>
                <w:szCs w:val="28"/>
              </w:rPr>
              <w:t>负责人</w:t>
            </w:r>
          </w:p>
        </w:tc>
        <w:tc>
          <w:tcPr>
            <w:tcW w:w="1680" w:type="dxa"/>
          </w:tcPr>
          <w:p w14:paraId="24553E80" w14:textId="6CC295FC" w:rsidR="007127E4" w:rsidRDefault="00E07A6C" w:rsidP="00E948D2">
            <w:pPr>
              <w:rPr>
                <w:b/>
                <w:sz w:val="28"/>
                <w:szCs w:val="28"/>
              </w:rPr>
            </w:pPr>
            <w:r>
              <w:rPr>
                <w:rFonts w:hint="eastAsia"/>
                <w:b/>
                <w:sz w:val="28"/>
                <w:szCs w:val="28"/>
              </w:rPr>
              <w:t>王炜华</w:t>
            </w:r>
          </w:p>
        </w:tc>
        <w:tc>
          <w:tcPr>
            <w:tcW w:w="1761" w:type="dxa"/>
          </w:tcPr>
          <w:p w14:paraId="754B8C3D" w14:textId="77777777" w:rsidR="007127E4" w:rsidRDefault="007127E4" w:rsidP="00E948D2">
            <w:pPr>
              <w:rPr>
                <w:b/>
                <w:sz w:val="28"/>
                <w:szCs w:val="28"/>
              </w:rPr>
            </w:pPr>
            <w:r>
              <w:rPr>
                <w:rFonts w:hint="eastAsia"/>
                <w:b/>
                <w:sz w:val="28"/>
                <w:szCs w:val="28"/>
              </w:rPr>
              <w:t>负责</w:t>
            </w:r>
            <w:r>
              <w:rPr>
                <w:b/>
                <w:sz w:val="28"/>
                <w:szCs w:val="28"/>
              </w:rPr>
              <w:t>人邮箱</w:t>
            </w:r>
          </w:p>
        </w:tc>
        <w:tc>
          <w:tcPr>
            <w:tcW w:w="3169" w:type="dxa"/>
          </w:tcPr>
          <w:p w14:paraId="6E4FF4E5" w14:textId="4BD6B520" w:rsidR="007127E4" w:rsidRDefault="00E07A6C" w:rsidP="00E948D2">
            <w:pPr>
              <w:rPr>
                <w:b/>
                <w:sz w:val="28"/>
                <w:szCs w:val="28"/>
              </w:rPr>
            </w:pPr>
            <w:r>
              <w:rPr>
                <w:rFonts w:hint="eastAsia"/>
                <w:b/>
                <w:sz w:val="28"/>
                <w:szCs w:val="28"/>
              </w:rPr>
              <w:t>weihuawang@iphy.ac.cn</w:t>
            </w:r>
          </w:p>
        </w:tc>
      </w:tr>
      <w:tr w:rsidR="00B95431" w14:paraId="6556995B" w14:textId="77777777" w:rsidTr="00A14DC9">
        <w:trPr>
          <w:trHeight w:val="2874"/>
        </w:trPr>
        <w:tc>
          <w:tcPr>
            <w:tcW w:w="1436" w:type="dxa"/>
            <w:vAlign w:val="center"/>
          </w:tcPr>
          <w:p w14:paraId="313CF570"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0AA0AA0D"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610" w:type="dxa"/>
            <w:gridSpan w:val="3"/>
          </w:tcPr>
          <w:p w14:paraId="50A85876" w14:textId="19C1700A" w:rsidR="00B95431" w:rsidRPr="00D31342" w:rsidRDefault="003C7C5A" w:rsidP="00E948D2">
            <w:pPr>
              <w:rPr>
                <w:sz w:val="28"/>
                <w:szCs w:val="28"/>
              </w:rPr>
            </w:pPr>
            <w:r w:rsidRPr="00D31342">
              <w:rPr>
                <w:rFonts w:hint="eastAsia"/>
                <w:sz w:val="28"/>
                <w:szCs w:val="28"/>
              </w:rPr>
              <w:t>SiC</w:t>
            </w:r>
            <w:r w:rsidRPr="00D31342">
              <w:rPr>
                <w:rFonts w:hint="eastAsia"/>
                <w:sz w:val="28"/>
                <w:szCs w:val="28"/>
              </w:rPr>
              <w:t>外延石墨烯是我们利用分子束外延方法生长单层或少层二维薄膜材料时的常用衬底。二维材料与</w:t>
            </w:r>
            <w:r w:rsidRPr="00D31342">
              <w:rPr>
                <w:rFonts w:hint="eastAsia"/>
                <w:sz w:val="28"/>
                <w:szCs w:val="28"/>
              </w:rPr>
              <w:t>gr/SiC</w:t>
            </w:r>
            <w:r w:rsidRPr="00D31342">
              <w:rPr>
                <w:rFonts w:hint="eastAsia"/>
                <w:sz w:val="28"/>
                <w:szCs w:val="28"/>
              </w:rPr>
              <w:t>衬底之间的电荷转移、界面应力等界面效应对二维材料的电子结构、边缘缺陷等行为具有重要影响</w:t>
            </w:r>
            <w:r w:rsidRPr="00D31342">
              <w:rPr>
                <w:rFonts w:hint="eastAsia"/>
                <w:sz w:val="28"/>
                <w:szCs w:val="28"/>
              </w:rPr>
              <w:t>[1,2]</w:t>
            </w:r>
            <w:r w:rsidRPr="00D31342">
              <w:rPr>
                <w:rFonts w:hint="eastAsia"/>
                <w:sz w:val="28"/>
                <w:szCs w:val="28"/>
              </w:rPr>
              <w:t>。</w:t>
            </w:r>
            <w:r w:rsidRPr="00D31342">
              <w:rPr>
                <w:rFonts w:hint="eastAsia"/>
                <w:sz w:val="28"/>
                <w:szCs w:val="28"/>
              </w:rPr>
              <w:t>SiC</w:t>
            </w:r>
            <w:r w:rsidRPr="00D31342">
              <w:rPr>
                <w:rFonts w:hint="eastAsia"/>
                <w:sz w:val="28"/>
                <w:szCs w:val="28"/>
              </w:rPr>
              <w:t>衬底具有</w:t>
            </w:r>
            <w:r w:rsidRPr="00D31342">
              <w:rPr>
                <w:rFonts w:hint="eastAsia"/>
                <w:sz w:val="28"/>
                <w:szCs w:val="28"/>
              </w:rPr>
              <w:t>C</w:t>
            </w:r>
            <w:r w:rsidRPr="00D31342">
              <w:rPr>
                <w:rFonts w:hint="eastAsia"/>
                <w:sz w:val="28"/>
                <w:szCs w:val="28"/>
              </w:rPr>
              <w:t>截止的</w:t>
            </w:r>
            <w:r w:rsidRPr="00D31342">
              <w:rPr>
                <w:rFonts w:hint="eastAsia"/>
                <w:sz w:val="28"/>
                <w:szCs w:val="28"/>
              </w:rPr>
              <w:t>(000</w:t>
            </w:r>
            <m:oMath>
              <m:acc>
                <m:accPr>
                  <m:chr m:val="̅"/>
                  <m:ctrlPr>
                    <w:rPr>
                      <w:rFonts w:ascii="Cambria Math" w:hAnsi="Cambria Math"/>
                      <w:i/>
                      <w:sz w:val="28"/>
                      <w:szCs w:val="28"/>
                    </w:rPr>
                  </m:ctrlPr>
                </m:accPr>
                <m:e>
                  <m:r>
                    <w:rPr>
                      <w:rFonts w:ascii="Cambria Math" w:hAnsi="Cambria Math"/>
                      <w:sz w:val="28"/>
                      <w:szCs w:val="28"/>
                    </w:rPr>
                    <m:t>1</m:t>
                  </m:r>
                </m:e>
              </m:acc>
            </m:oMath>
            <w:r w:rsidRPr="00D31342">
              <w:rPr>
                <w:rFonts w:hint="eastAsia"/>
                <w:sz w:val="28"/>
                <w:szCs w:val="28"/>
              </w:rPr>
              <w:t>)</w:t>
            </w:r>
            <w:r w:rsidRPr="00D31342">
              <w:rPr>
                <w:rFonts w:hint="eastAsia"/>
                <w:sz w:val="28"/>
                <w:szCs w:val="28"/>
              </w:rPr>
              <w:t>面和</w:t>
            </w:r>
            <w:r w:rsidRPr="00D31342">
              <w:rPr>
                <w:rFonts w:hint="eastAsia"/>
                <w:sz w:val="28"/>
                <w:szCs w:val="28"/>
              </w:rPr>
              <w:t>Si</w:t>
            </w:r>
            <w:r w:rsidRPr="00D31342">
              <w:rPr>
                <w:rFonts w:hint="eastAsia"/>
                <w:sz w:val="28"/>
                <w:szCs w:val="28"/>
              </w:rPr>
              <w:t>截止的</w:t>
            </w:r>
            <w:r w:rsidRPr="00D31342">
              <w:rPr>
                <w:rFonts w:hint="eastAsia"/>
                <w:sz w:val="28"/>
                <w:szCs w:val="28"/>
              </w:rPr>
              <w:t>(0001)</w:t>
            </w:r>
            <w:r w:rsidRPr="00D31342">
              <w:rPr>
                <w:rFonts w:hint="eastAsia"/>
                <w:sz w:val="28"/>
                <w:szCs w:val="28"/>
              </w:rPr>
              <w:t>面，在这两个截止面上外延的石墨烯薄膜具有不同的重构结构和电子结构</w:t>
            </w:r>
            <w:r w:rsidRPr="00D31342">
              <w:rPr>
                <w:rFonts w:hint="eastAsia"/>
                <w:sz w:val="28"/>
                <w:szCs w:val="28"/>
              </w:rPr>
              <w:t>[3]</w:t>
            </w:r>
            <w:r w:rsidRPr="00D31342">
              <w:rPr>
                <w:rFonts w:hint="eastAsia"/>
                <w:sz w:val="28"/>
                <w:szCs w:val="28"/>
              </w:rPr>
              <w:t>。在本课题中，参与人将学习如何在不同截止面的</w:t>
            </w:r>
            <w:r w:rsidRPr="00D31342">
              <w:rPr>
                <w:rFonts w:hint="eastAsia"/>
                <w:sz w:val="28"/>
                <w:szCs w:val="28"/>
              </w:rPr>
              <w:t>SiC</w:t>
            </w:r>
            <w:r w:rsidRPr="00D31342">
              <w:rPr>
                <w:rFonts w:hint="eastAsia"/>
                <w:sz w:val="28"/>
                <w:szCs w:val="28"/>
              </w:rPr>
              <w:t>衬底上制备石墨烯，以及利用界面效应调控二维材料的性质。</w:t>
            </w:r>
          </w:p>
        </w:tc>
      </w:tr>
      <w:tr w:rsidR="007127E4" w14:paraId="33AD39D9" w14:textId="77777777" w:rsidTr="00A14DC9">
        <w:trPr>
          <w:trHeight w:val="1682"/>
        </w:trPr>
        <w:tc>
          <w:tcPr>
            <w:tcW w:w="1436" w:type="dxa"/>
            <w:vAlign w:val="center"/>
          </w:tcPr>
          <w:p w14:paraId="464626E1"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610" w:type="dxa"/>
            <w:gridSpan w:val="3"/>
          </w:tcPr>
          <w:p w14:paraId="394FA1EB" w14:textId="77777777" w:rsidR="007127E4" w:rsidRPr="00D31342" w:rsidRDefault="003C7C5A" w:rsidP="00E948D2">
            <w:pPr>
              <w:rPr>
                <w:bCs/>
                <w:sz w:val="28"/>
                <w:szCs w:val="28"/>
              </w:rPr>
            </w:pPr>
            <w:r w:rsidRPr="00D31342">
              <w:rPr>
                <w:rFonts w:hint="eastAsia"/>
                <w:bCs/>
                <w:sz w:val="28"/>
                <w:szCs w:val="28"/>
              </w:rPr>
              <w:t>[1]</w:t>
            </w:r>
            <w:r w:rsidRPr="00D31342">
              <w:rPr>
                <w:rFonts w:ascii="Segoe UI" w:eastAsiaTheme="minorEastAsia" w:hAnsi="Segoe UI" w:cs="Segoe UI"/>
                <w:kern w:val="0"/>
                <w:sz w:val="28"/>
                <w:szCs w:val="28"/>
              </w:rPr>
              <w:t xml:space="preserve"> </w:t>
            </w:r>
            <w:r w:rsidRPr="00D31342">
              <w:rPr>
                <w:bCs/>
                <w:sz w:val="28"/>
                <w:szCs w:val="28"/>
              </w:rPr>
              <w:t xml:space="preserve">X. Huang, B. Liu, J. Guan, G. Miao, Z. Lin, Q. An, X. Zhu, W. Wang, and J. Guo, Adv. Mater. </w:t>
            </w:r>
            <w:r w:rsidRPr="00D31342">
              <w:rPr>
                <w:b/>
                <w:bCs/>
                <w:sz w:val="28"/>
                <w:szCs w:val="28"/>
              </w:rPr>
              <w:t>2018</w:t>
            </w:r>
            <w:r w:rsidRPr="00D31342">
              <w:rPr>
                <w:bCs/>
                <w:sz w:val="28"/>
                <w:szCs w:val="28"/>
              </w:rPr>
              <w:t>, 1802065 (2018).</w:t>
            </w:r>
          </w:p>
          <w:p w14:paraId="5B6AA956" w14:textId="77777777" w:rsidR="003C7C5A" w:rsidRPr="00D31342" w:rsidRDefault="003C7C5A" w:rsidP="00E948D2">
            <w:pPr>
              <w:rPr>
                <w:bCs/>
                <w:sz w:val="28"/>
                <w:szCs w:val="28"/>
              </w:rPr>
            </w:pPr>
            <w:r w:rsidRPr="00D31342">
              <w:rPr>
                <w:rFonts w:hint="eastAsia"/>
                <w:bCs/>
                <w:sz w:val="28"/>
                <w:szCs w:val="28"/>
              </w:rPr>
              <w:t xml:space="preserve">[2] </w:t>
            </w:r>
            <w:r w:rsidRPr="00D31342">
              <w:rPr>
                <w:bCs/>
                <w:sz w:val="28"/>
                <w:szCs w:val="28"/>
              </w:rPr>
              <w:t xml:space="preserve">G. Miao, J. Qiao, X. Huang, B. Liu, W. Zhong, W. Wang, W. Ji, and J. Guo, Phys. Rev. B </w:t>
            </w:r>
            <w:r w:rsidRPr="00D31342">
              <w:rPr>
                <w:b/>
                <w:bCs/>
                <w:sz w:val="28"/>
                <w:szCs w:val="28"/>
              </w:rPr>
              <w:t>103</w:t>
            </w:r>
            <w:r w:rsidRPr="00D31342">
              <w:rPr>
                <w:bCs/>
                <w:sz w:val="28"/>
                <w:szCs w:val="28"/>
              </w:rPr>
              <w:t>, 235421 (2021).</w:t>
            </w:r>
          </w:p>
          <w:p w14:paraId="0C4E5205" w14:textId="6DA7932A" w:rsidR="00293D0B" w:rsidRPr="003C7C5A" w:rsidRDefault="003C7C5A" w:rsidP="00293D0B">
            <w:pPr>
              <w:rPr>
                <w:bCs/>
                <w:sz w:val="24"/>
              </w:rPr>
            </w:pPr>
            <w:r w:rsidRPr="00D31342">
              <w:rPr>
                <w:rFonts w:hint="eastAsia"/>
                <w:bCs/>
                <w:sz w:val="28"/>
                <w:szCs w:val="28"/>
              </w:rPr>
              <w:t xml:space="preserve">[3] </w:t>
            </w:r>
            <w:r w:rsidR="00293D0B" w:rsidRPr="00D31342">
              <w:rPr>
                <w:bCs/>
                <w:sz w:val="28"/>
                <w:szCs w:val="28"/>
              </w:rPr>
              <w:t>M</w:t>
            </w:r>
            <w:r w:rsidR="00293D0B" w:rsidRPr="00D31342">
              <w:rPr>
                <w:rFonts w:hint="eastAsia"/>
                <w:bCs/>
                <w:sz w:val="28"/>
                <w:szCs w:val="28"/>
              </w:rPr>
              <w:t>.</w:t>
            </w:r>
            <w:r w:rsidR="00293D0B" w:rsidRPr="00D31342">
              <w:rPr>
                <w:bCs/>
                <w:sz w:val="28"/>
                <w:szCs w:val="28"/>
              </w:rPr>
              <w:t xml:space="preserve"> Mansouri, F</w:t>
            </w:r>
            <w:r w:rsidR="00293D0B" w:rsidRPr="00D31342">
              <w:rPr>
                <w:rFonts w:hint="eastAsia"/>
                <w:bCs/>
                <w:sz w:val="28"/>
                <w:szCs w:val="28"/>
              </w:rPr>
              <w:t>.</w:t>
            </w:r>
            <w:r w:rsidR="00293D0B" w:rsidRPr="00D31342">
              <w:rPr>
                <w:bCs/>
                <w:sz w:val="28"/>
                <w:szCs w:val="28"/>
              </w:rPr>
              <w:t xml:space="preserve"> Martín, and C</w:t>
            </w:r>
            <w:r w:rsidR="00293D0B" w:rsidRPr="00D31342">
              <w:rPr>
                <w:rFonts w:hint="eastAsia"/>
                <w:bCs/>
                <w:sz w:val="28"/>
                <w:szCs w:val="28"/>
              </w:rPr>
              <w:t>.</w:t>
            </w:r>
            <w:r w:rsidR="00293D0B" w:rsidRPr="00D31342">
              <w:rPr>
                <w:bCs/>
                <w:sz w:val="28"/>
                <w:szCs w:val="28"/>
              </w:rPr>
              <w:t xml:space="preserve"> Díaz</w:t>
            </w:r>
            <w:r w:rsidR="00293D0B" w:rsidRPr="00D31342">
              <w:rPr>
                <w:rFonts w:hint="eastAsia"/>
                <w:bCs/>
                <w:sz w:val="28"/>
                <w:szCs w:val="28"/>
              </w:rPr>
              <w:t>, J. Phys. Chem. C, 129, 4155 (2025).</w:t>
            </w:r>
          </w:p>
        </w:tc>
      </w:tr>
      <w:tr w:rsidR="00B95431" w14:paraId="562B1400" w14:textId="77777777" w:rsidTr="00A14DC9">
        <w:trPr>
          <w:trHeight w:val="2127"/>
        </w:trPr>
        <w:tc>
          <w:tcPr>
            <w:tcW w:w="1436" w:type="dxa"/>
            <w:vAlign w:val="center"/>
          </w:tcPr>
          <w:p w14:paraId="2219CC2C" w14:textId="77777777" w:rsidR="00B95431" w:rsidRDefault="00B95431" w:rsidP="00B95431">
            <w:pPr>
              <w:jc w:val="center"/>
              <w:rPr>
                <w:b/>
                <w:sz w:val="28"/>
                <w:szCs w:val="28"/>
              </w:rPr>
            </w:pPr>
            <w:r>
              <w:rPr>
                <w:rFonts w:hint="eastAsia"/>
                <w:b/>
                <w:sz w:val="28"/>
                <w:szCs w:val="28"/>
              </w:rPr>
              <w:lastRenderedPageBreak/>
              <w:t>备注</w:t>
            </w:r>
          </w:p>
        </w:tc>
        <w:tc>
          <w:tcPr>
            <w:tcW w:w="6610" w:type="dxa"/>
            <w:gridSpan w:val="3"/>
          </w:tcPr>
          <w:p w14:paraId="316667D1" w14:textId="33B35FC3" w:rsidR="00D20612" w:rsidRPr="003C7C5A" w:rsidRDefault="00D20612" w:rsidP="00E948D2">
            <w:pPr>
              <w:rPr>
                <w:bCs/>
                <w:sz w:val="28"/>
                <w:szCs w:val="28"/>
              </w:rPr>
            </w:pPr>
            <w:r w:rsidRPr="003C7C5A">
              <w:rPr>
                <w:rFonts w:hint="eastAsia"/>
                <w:bCs/>
                <w:sz w:val="28"/>
                <w:szCs w:val="28"/>
              </w:rPr>
              <w:t>初期目标</w:t>
            </w:r>
            <w:r w:rsidR="00524C59" w:rsidRPr="003C7C5A">
              <w:rPr>
                <w:rFonts w:hint="eastAsia"/>
                <w:bCs/>
                <w:sz w:val="28"/>
                <w:szCs w:val="28"/>
              </w:rPr>
              <w:t>：</w:t>
            </w:r>
            <w:r w:rsidRPr="003C7C5A">
              <w:rPr>
                <w:rFonts w:hint="eastAsia"/>
                <w:bCs/>
                <w:sz w:val="28"/>
                <w:szCs w:val="28"/>
              </w:rPr>
              <w:t>在不同截止面的</w:t>
            </w:r>
            <w:r w:rsidRPr="003C7C5A">
              <w:rPr>
                <w:rFonts w:hint="eastAsia"/>
                <w:bCs/>
                <w:sz w:val="28"/>
                <w:szCs w:val="28"/>
              </w:rPr>
              <w:t>SiC</w:t>
            </w:r>
            <w:r w:rsidRPr="003C7C5A">
              <w:rPr>
                <w:rFonts w:hint="eastAsia"/>
                <w:bCs/>
                <w:sz w:val="28"/>
                <w:szCs w:val="28"/>
              </w:rPr>
              <w:t>衬底上制备外延石墨烯；长期目标</w:t>
            </w:r>
            <w:r w:rsidR="00524C59" w:rsidRPr="003C7C5A">
              <w:rPr>
                <w:rFonts w:hint="eastAsia"/>
                <w:bCs/>
                <w:sz w:val="28"/>
                <w:szCs w:val="28"/>
              </w:rPr>
              <w:t>：</w:t>
            </w:r>
            <w:r w:rsidRPr="003C7C5A">
              <w:rPr>
                <w:rFonts w:hint="eastAsia"/>
                <w:bCs/>
                <w:sz w:val="28"/>
                <w:szCs w:val="28"/>
              </w:rPr>
              <w:t>实现单层及少层二维薄膜材料的界面效应调控。长期目标可作为后续</w:t>
            </w:r>
            <w:r w:rsidR="00524C59" w:rsidRPr="003C7C5A">
              <w:rPr>
                <w:rFonts w:hint="eastAsia"/>
                <w:bCs/>
                <w:sz w:val="28"/>
                <w:szCs w:val="28"/>
              </w:rPr>
              <w:t>来所</w:t>
            </w:r>
            <w:r w:rsidRPr="003C7C5A">
              <w:rPr>
                <w:rFonts w:hint="eastAsia"/>
                <w:bCs/>
                <w:sz w:val="28"/>
                <w:szCs w:val="28"/>
              </w:rPr>
              <w:t>深造的备选课题。</w:t>
            </w:r>
          </w:p>
          <w:p w14:paraId="00279C27" w14:textId="77777777" w:rsidR="00524C59" w:rsidRPr="003C7C5A" w:rsidRDefault="00524C59" w:rsidP="00E948D2">
            <w:pPr>
              <w:rPr>
                <w:bCs/>
                <w:sz w:val="28"/>
                <w:szCs w:val="28"/>
              </w:rPr>
            </w:pPr>
            <w:r w:rsidRPr="003C7C5A">
              <w:rPr>
                <w:rFonts w:hint="eastAsia"/>
                <w:bCs/>
                <w:sz w:val="28"/>
                <w:szCs w:val="28"/>
              </w:rPr>
              <w:t>参与人将在实践中学习</w:t>
            </w:r>
            <w:r w:rsidRPr="003C7C5A">
              <w:rPr>
                <w:rFonts w:hint="eastAsia"/>
                <w:bCs/>
                <w:sz w:val="28"/>
                <w:szCs w:val="28"/>
              </w:rPr>
              <w:t>SiC</w:t>
            </w:r>
            <w:r w:rsidRPr="003C7C5A">
              <w:rPr>
                <w:rFonts w:hint="eastAsia"/>
                <w:bCs/>
                <w:sz w:val="28"/>
                <w:szCs w:val="28"/>
              </w:rPr>
              <w:t>外延石墨烯的制备方法，分子束外延生长技术，扫描隧道显微镜对二维材料的形貌和性质表征。</w:t>
            </w:r>
          </w:p>
          <w:p w14:paraId="52BA7519" w14:textId="1577E5B0" w:rsidR="00524C59" w:rsidRPr="003C7C5A" w:rsidRDefault="00524C59" w:rsidP="00E948D2">
            <w:pPr>
              <w:rPr>
                <w:bCs/>
                <w:sz w:val="28"/>
                <w:szCs w:val="28"/>
              </w:rPr>
            </w:pPr>
            <w:r w:rsidRPr="003C7C5A">
              <w:rPr>
                <w:rFonts w:hint="eastAsia"/>
                <w:bCs/>
                <w:sz w:val="28"/>
                <w:szCs w:val="28"/>
              </w:rPr>
              <w:t>本课题的所有知识产权归本课题组所有，申请人需签知识产权保护协议。</w:t>
            </w:r>
          </w:p>
        </w:tc>
      </w:tr>
    </w:tbl>
    <w:p w14:paraId="4DAB2E9F" w14:textId="77777777" w:rsidR="00B95431" w:rsidRDefault="00B95431" w:rsidP="00B95431">
      <w:pPr>
        <w:ind w:left="1380" w:hangingChars="491" w:hanging="1380"/>
        <w:rPr>
          <w:b/>
          <w:sz w:val="28"/>
          <w:szCs w:val="28"/>
        </w:rPr>
      </w:pPr>
    </w:p>
    <w:p w14:paraId="3B2875CF" w14:textId="6B119B4A" w:rsidR="00D34FEA" w:rsidRPr="00B95431" w:rsidRDefault="00D34FEA" w:rsidP="00B95431">
      <w:bookmarkStart w:id="0" w:name="_GoBack"/>
      <w:bookmarkEnd w:id="0"/>
    </w:p>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4ADAE" w14:textId="77777777" w:rsidR="00467480" w:rsidRDefault="00467480" w:rsidP="00B95431">
      <w:r>
        <w:separator/>
      </w:r>
    </w:p>
  </w:endnote>
  <w:endnote w:type="continuationSeparator" w:id="0">
    <w:p w14:paraId="7BC3B052" w14:textId="77777777" w:rsidR="00467480" w:rsidRDefault="00467480"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6666B" w14:textId="77777777" w:rsidR="00467480" w:rsidRDefault="00467480" w:rsidP="00B95431">
      <w:r>
        <w:separator/>
      </w:r>
    </w:p>
  </w:footnote>
  <w:footnote w:type="continuationSeparator" w:id="0">
    <w:p w14:paraId="6938E758" w14:textId="77777777" w:rsidR="00467480" w:rsidRDefault="00467480"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F412E"/>
    <w:rsid w:val="001B7BD0"/>
    <w:rsid w:val="0024206C"/>
    <w:rsid w:val="00293D0B"/>
    <w:rsid w:val="00317E86"/>
    <w:rsid w:val="00355192"/>
    <w:rsid w:val="00365411"/>
    <w:rsid w:val="003C7C5A"/>
    <w:rsid w:val="00467480"/>
    <w:rsid w:val="00524C59"/>
    <w:rsid w:val="006921A0"/>
    <w:rsid w:val="007127E4"/>
    <w:rsid w:val="00933A9D"/>
    <w:rsid w:val="00A14DC9"/>
    <w:rsid w:val="00A22E43"/>
    <w:rsid w:val="00B95431"/>
    <w:rsid w:val="00C66E57"/>
    <w:rsid w:val="00D20612"/>
    <w:rsid w:val="00D31342"/>
    <w:rsid w:val="00D34FEA"/>
    <w:rsid w:val="00D60AFF"/>
    <w:rsid w:val="00E07A6C"/>
    <w:rsid w:val="00E46F4E"/>
    <w:rsid w:val="00EA0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49AAA"/>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character" w:styleId="a5">
    <w:name w:val="Placeholder Text"/>
    <w:basedOn w:val="a0"/>
    <w:uiPriority w:val="99"/>
    <w:semiHidden/>
    <w:rsid w:val="00293D0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124</Words>
  <Characters>709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10</cp:revision>
  <dcterms:created xsi:type="dcterms:W3CDTF">2024-03-27T08:26:00Z</dcterms:created>
  <dcterms:modified xsi:type="dcterms:W3CDTF">2025-03-21T08:56:00Z</dcterms:modified>
</cp:coreProperties>
</file>